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4"/>
        </w:rPr>
      </w:pPr>
      <w:r w:rsidRPr="00CD1C87">
        <w:rPr>
          <w:rFonts w:ascii="Dutch801EU-Bold" w:hAnsi="Dutch801EU-Bold" w:cs="Dutch801EU-Bold"/>
          <w:b/>
          <w:bCs/>
          <w:sz w:val="24"/>
        </w:rPr>
        <w:t>Przeczytaj tekst i wykonaj zadania 1.–9.</w:t>
      </w:r>
    </w:p>
    <w:p w:rsidR="00176A53" w:rsidRPr="00BC63AF" w:rsidRDefault="00176A53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1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4"/>
        </w:rPr>
      </w:pPr>
      <w:r w:rsidRPr="00CD1C87">
        <w:rPr>
          <w:rFonts w:ascii="Dutch801EU-Normal" w:hAnsi="Dutch801EU-Normal" w:cs="Dutch801EU-Normal"/>
          <w:sz w:val="24"/>
        </w:rPr>
        <w:t>Małgorzata Matuszak</w:t>
      </w:r>
    </w:p>
    <w:p w:rsidR="00176A53" w:rsidRPr="00BC63AF" w:rsidRDefault="00176A53" w:rsidP="00CD1C87">
      <w:pPr>
        <w:autoSpaceDE w:val="0"/>
        <w:autoSpaceDN w:val="0"/>
        <w:adjustRightInd w:val="0"/>
        <w:spacing w:after="0" w:line="240" w:lineRule="auto"/>
        <w:rPr>
          <w:rFonts w:ascii="Dutch801EU-BoldItalic" w:hAnsi="Dutch801EU-BoldItalic" w:cs="Dutch801EU-BoldItalic"/>
          <w:b/>
          <w:bCs/>
          <w:i/>
          <w:iCs/>
          <w:sz w:val="1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BoldItalic" w:hAnsi="Dutch801EU-BoldItalic" w:cs="Dutch801EU-BoldItalic"/>
          <w:b/>
          <w:bCs/>
          <w:i/>
          <w:iCs/>
          <w:sz w:val="24"/>
        </w:rPr>
      </w:pPr>
      <w:r w:rsidRPr="00CD1C87">
        <w:rPr>
          <w:rFonts w:ascii="Dutch801EU-BoldItalic" w:hAnsi="Dutch801EU-BoldItalic" w:cs="Dutch801EU-BoldItalic"/>
          <w:b/>
          <w:bCs/>
          <w:i/>
          <w:iCs/>
          <w:sz w:val="24"/>
        </w:rPr>
        <w:t>Czym jest… cierpliwość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BoldItalic" w:hAnsi="Dutch801EU-BoldItalic" w:cs="Dutch801EU-BoldItalic"/>
          <w:b/>
          <w:bCs/>
          <w:i/>
          <w:iCs/>
          <w:sz w:val="24"/>
        </w:rPr>
      </w:pPr>
      <w:r w:rsidRPr="00CD1C87">
        <w:rPr>
          <w:rFonts w:ascii="Dutch801EU-BoldItalic" w:hAnsi="Dutch801EU-BoldItalic" w:cs="Dutch801EU-BoldItalic"/>
          <w:b/>
          <w:bCs/>
          <w:i/>
          <w:iCs/>
          <w:sz w:val="24"/>
        </w:rPr>
        <w:t>Cierpliwość pozwala nam oczekiwać. Wie, że wszystko ma swój czas</w:t>
      </w:r>
    </w:p>
    <w:p w:rsidR="00CD1C87" w:rsidRPr="00BC63AF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12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>Mało mówi się o cierpliwości. Niesłusznie. Jako cnota</w:t>
      </w:r>
      <w:r w:rsidRPr="00CD1C87">
        <w:rPr>
          <w:rFonts w:ascii="Arial" w:hAnsi="Arial" w:cs="Arial"/>
          <w:szCs w:val="13"/>
          <w:vertAlign w:val="superscript"/>
        </w:rPr>
        <w:t>1</w:t>
      </w:r>
      <w:r w:rsidRPr="00CD1C87">
        <w:rPr>
          <w:rFonts w:ascii="Arial" w:hAnsi="Arial" w:cs="Arial"/>
          <w:szCs w:val="13"/>
        </w:rPr>
        <w:t xml:space="preserve"> </w:t>
      </w:r>
      <w:r w:rsidRPr="00CD1C87">
        <w:rPr>
          <w:rFonts w:ascii="Arial" w:hAnsi="Arial" w:cs="Arial"/>
          <w:sz w:val="24"/>
        </w:rPr>
        <w:t xml:space="preserve">stanowi ona fundament dla budowania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 xml:space="preserve">w sobie wszystkich innych cnót, których nie można przecież osiągnąć inaczej, aniżeli poprzez zgodne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>z nimi działanie, ono zaś domaga się cierpliwości w nabywaniu umiejętności postępowania według nich. […]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 xml:space="preserve">Truizmem wydaje się stwierdzenie, że każda umiejętność wymaga cierpliwego ćwiczenia się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 xml:space="preserve">w niej. Nie zostanie mistrzem w jakiejś dziedzinie ktoś, kto wpierw nie włożył wiele trudu w to,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>by dokonywać dzieła po mistrzowsku. Wiadomo też, że nie będzie, na przykład, dobrym muzykiem ktoś, komu granie sprawia (jeszcze) trudność […]. By zaś biegłość gry osiągnąć, długo trzeba  wprzódy</w:t>
      </w:r>
      <w:r w:rsidRPr="00CD1C87">
        <w:rPr>
          <w:rFonts w:ascii="Arial" w:hAnsi="Arial" w:cs="Arial"/>
          <w:szCs w:val="13"/>
          <w:vertAlign w:val="superscript"/>
        </w:rPr>
        <w:t>2</w:t>
      </w:r>
      <w:r w:rsidRPr="00CD1C87">
        <w:rPr>
          <w:rFonts w:ascii="Arial" w:hAnsi="Arial" w:cs="Arial"/>
          <w:sz w:val="15"/>
          <w:szCs w:val="13"/>
        </w:rPr>
        <w:t xml:space="preserve"> </w:t>
      </w:r>
      <w:r w:rsidRPr="00CD1C87">
        <w:rPr>
          <w:rFonts w:ascii="Arial" w:hAnsi="Arial" w:cs="Arial"/>
          <w:sz w:val="24"/>
        </w:rPr>
        <w:t>ćwiczyć. Nabierać wprawy. Podobnie jest z cnotą: także ona, by mogła rosnąć, wymaga</w:t>
      </w:r>
      <w:r>
        <w:rPr>
          <w:rFonts w:ascii="Arial" w:hAnsi="Arial" w:cs="Arial"/>
          <w:sz w:val="24"/>
        </w:rPr>
        <w:t xml:space="preserve"> </w:t>
      </w:r>
      <w:r w:rsidRPr="00CD1C87">
        <w:rPr>
          <w:rFonts w:ascii="Arial" w:hAnsi="Arial" w:cs="Arial"/>
          <w:sz w:val="24"/>
        </w:rPr>
        <w:t xml:space="preserve">– jak umiejętność – wielokrotnego powtarzania tego samego, niestrudzenie, nawet jeśli natura kogoś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>do jakiegoś działania szczególnie uzdolniła. […]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>Wydaje mi się, że z natury jesteśmy raczej niecierpliwi. Że cierpliwości musimy się dopiero uczyć. Jak? Jest to o tyle trudniejsze dzisiaj, bo nasza cywilizacja jest cywilizacją techniczną, ta zaś – jest cywilizacją niecierpliwości. Niecierpliwość stała się jedną z głównych przypadłości naszych czasów. Nie lubimy czekać. Nie chcemy czekać. Ów brak cierpliwości w osiąganiu zamierzonego celu wzmagany jest jeszcze przez wielość środków, które mamy do dyspozycji; środków, które technika złożyła człowiekowi w darze, a które ów rozwój cywilizacyjny i techniczny zbyt czę</w:t>
      </w:r>
      <w:r>
        <w:rPr>
          <w:rFonts w:ascii="Arial" w:hAnsi="Arial" w:cs="Arial"/>
          <w:sz w:val="24"/>
        </w:rPr>
        <w:t xml:space="preserve">sto obraca </w:t>
      </w:r>
      <w:r w:rsidRPr="00CD1C87">
        <w:rPr>
          <w:rFonts w:ascii="Arial" w:hAnsi="Arial" w:cs="Arial"/>
          <w:sz w:val="24"/>
        </w:rPr>
        <w:t>przeciw tym, którzy go spowodowali – przeciw nam samym. […]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>Cierpliwość pozwala nam oczekiwać. Wie, że wszystko ma swój czas. Mądry Kohelet</w:t>
      </w:r>
      <w:r w:rsidRPr="00CD1C87">
        <w:rPr>
          <w:rFonts w:ascii="Arial" w:hAnsi="Arial" w:cs="Arial"/>
          <w:szCs w:val="13"/>
          <w:vertAlign w:val="superscript"/>
        </w:rPr>
        <w:t xml:space="preserve">3 </w:t>
      </w:r>
      <w:r w:rsidRPr="00CD1C87">
        <w:rPr>
          <w:rFonts w:ascii="Arial" w:hAnsi="Arial" w:cs="Arial"/>
          <w:sz w:val="24"/>
        </w:rPr>
        <w:t xml:space="preserve">przypomina nam ciągle, że na wszystko przychodzi stosowna chwila: jest czas siania i czas rośnięcia, czas wytężonej pracy i czas odpoczynku. Cierpliwość daje czasowi czas, sam czas jednak niczego nie zdziała. Ważne przecież, by oczekiwanie na czas nie zmieniło się w stagnację, żeby siać wtedy,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>gdy przychodzi czas siewu i by pozwalać rosnącemu rosnąć we właściwym po temu czasie.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 xml:space="preserve">Cierpliwość wie, że wszystko, co ważne, przychodzi powoli, a to, co niewcześnie rozkwitło, często równie szybko niszczeje. Z drugiej strony jednak, doświadczamy także czegoś odwrotnego: tego, że wszystko, co ważne przychodzi szybko i równie szybko odchodzi tam, skąd przyszło. </w:t>
      </w:r>
    </w:p>
    <w:p w:rsidR="00CD1C87" w:rsidRDefault="00CD1C87" w:rsidP="00CD1C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CD1C87">
        <w:rPr>
          <w:rFonts w:ascii="Arial" w:hAnsi="Arial" w:cs="Arial"/>
          <w:sz w:val="24"/>
        </w:rPr>
        <w:t>Nie można przeoczyć tego momentu. Dlatego też niecierpliwość nie jest cierpliwa – wie, że czas jest cenny, że żadnej chwili nie da się przeżyć raz jeszcze, powtórzyć, zmienić, że drugi raz okazja może się nie przytrafić. Grecy taki czas nazywali „</w:t>
      </w:r>
      <w:proofErr w:type="spellStart"/>
      <w:r w:rsidRPr="00CD1C87">
        <w:rPr>
          <w:rFonts w:ascii="Arial" w:hAnsi="Arial" w:cs="Arial"/>
          <w:sz w:val="24"/>
        </w:rPr>
        <w:t>kairos</w:t>
      </w:r>
      <w:proofErr w:type="spellEnd"/>
      <w:r w:rsidRPr="00CD1C87">
        <w:rPr>
          <w:rFonts w:ascii="Arial" w:hAnsi="Arial" w:cs="Arial"/>
          <w:sz w:val="24"/>
        </w:rPr>
        <w:t xml:space="preserve">” – odpowiednią chwilą, stosownym momentem. </w:t>
      </w:r>
      <w:proofErr w:type="spellStart"/>
      <w:r w:rsidRPr="00CD1C87">
        <w:rPr>
          <w:rFonts w:ascii="Arial" w:hAnsi="Arial" w:cs="Arial"/>
          <w:sz w:val="24"/>
        </w:rPr>
        <w:t>Kairos</w:t>
      </w:r>
      <w:proofErr w:type="spellEnd"/>
      <w:r w:rsidRPr="00CD1C8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 xml:space="preserve">to także imię greckiego bożka; ten, kogo mijał, miał jedynie krótką chwilę, mgnienie, by go uchwycić, </w:t>
      </w:r>
      <w:r>
        <w:rPr>
          <w:rFonts w:ascii="Arial" w:hAnsi="Arial" w:cs="Arial"/>
          <w:sz w:val="24"/>
        </w:rPr>
        <w:br/>
      </w:r>
      <w:r w:rsidRPr="00CD1C87">
        <w:rPr>
          <w:rFonts w:ascii="Arial" w:hAnsi="Arial" w:cs="Arial"/>
          <w:sz w:val="24"/>
        </w:rPr>
        <w:t xml:space="preserve">a wraz z nim swoją szczęśliwą szansę, jeśli zaś </w:t>
      </w:r>
      <w:proofErr w:type="spellStart"/>
      <w:r w:rsidRPr="00CD1C87">
        <w:rPr>
          <w:rFonts w:ascii="Arial" w:hAnsi="Arial" w:cs="Arial"/>
          <w:sz w:val="24"/>
        </w:rPr>
        <w:t>Kairos</w:t>
      </w:r>
      <w:proofErr w:type="spellEnd"/>
      <w:r w:rsidRPr="00CD1C87">
        <w:rPr>
          <w:rFonts w:ascii="Arial" w:hAnsi="Arial" w:cs="Arial"/>
          <w:sz w:val="24"/>
        </w:rPr>
        <w:t xml:space="preserve"> go minął, powtórnie nie mógł go już złapać. Trzeba umieć być cierpliwym, ale trzeba umieć też od cierpliwego oczekiwania odstąpić. Działać.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0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jc w:val="right"/>
        <w:rPr>
          <w:rFonts w:ascii="Dutch801EU-Normal" w:hAnsi="Dutch801EU-Normal" w:cs="Dutch801EU-Normal"/>
          <w:szCs w:val="18"/>
        </w:rPr>
      </w:pPr>
      <w:r w:rsidRPr="00CD1C87">
        <w:rPr>
          <w:rFonts w:ascii="Dutch801EU-Normal" w:hAnsi="Dutch801EU-Normal" w:cs="Dutch801EU-Normal"/>
          <w:szCs w:val="18"/>
        </w:rPr>
        <w:t xml:space="preserve">Małgorzata Matuszak, </w:t>
      </w:r>
      <w:r w:rsidRPr="00CD1C87">
        <w:rPr>
          <w:rFonts w:ascii="Dutch801EU-Italic" w:hAnsi="Dutch801EU-Italic" w:cs="Dutch801EU-Italic"/>
          <w:i/>
          <w:iCs/>
          <w:szCs w:val="18"/>
        </w:rPr>
        <w:t>Czym jest… cierpliwość</w:t>
      </w:r>
      <w:r w:rsidRPr="00CD1C87">
        <w:rPr>
          <w:rFonts w:ascii="Dutch801EU-Normal" w:hAnsi="Dutch801EU-Normal" w:cs="Dutch801EU-Normal"/>
          <w:szCs w:val="18"/>
        </w:rPr>
        <w:t>, „Nowe Państwo” 10/2009, nr 44, s. 43.</w:t>
      </w:r>
    </w:p>
    <w:p w:rsid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13"/>
          <w:szCs w:val="9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0"/>
          <w:szCs w:val="16"/>
        </w:rPr>
      </w:pPr>
      <w:r w:rsidRPr="00CD1C87">
        <w:rPr>
          <w:rFonts w:ascii="Dutch801EU-Normal" w:hAnsi="Dutch801EU-Normal" w:cs="Dutch801EU-Normal"/>
          <w:sz w:val="13"/>
          <w:szCs w:val="9"/>
        </w:rPr>
        <w:t xml:space="preserve">1 </w:t>
      </w:r>
      <w:r w:rsidRPr="00CD1C87">
        <w:rPr>
          <w:rFonts w:ascii="Dutch801EU-Normal" w:hAnsi="Dutch801EU-Normal" w:cs="Dutch801EU-Normal"/>
          <w:sz w:val="20"/>
          <w:szCs w:val="16"/>
        </w:rPr>
        <w:t>Cnota – całość wysokich wartości moralnych; prawość, szlachetność, zacność; także pozytywna cecha charakteru; walor, przymiot,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0"/>
          <w:szCs w:val="16"/>
        </w:rPr>
      </w:pPr>
      <w:r w:rsidRPr="00CD1C87">
        <w:rPr>
          <w:rFonts w:ascii="Dutch801EU-Normal" w:hAnsi="Dutch801EU-Normal" w:cs="Dutch801EU-Normal"/>
          <w:sz w:val="20"/>
          <w:szCs w:val="16"/>
        </w:rPr>
        <w:t>zaleta.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0"/>
          <w:szCs w:val="16"/>
        </w:rPr>
      </w:pPr>
      <w:r w:rsidRPr="00CD1C87">
        <w:rPr>
          <w:rFonts w:ascii="Dutch801EU-Normal" w:hAnsi="Dutch801EU-Normal" w:cs="Dutch801EU-Normal"/>
          <w:sz w:val="13"/>
          <w:szCs w:val="9"/>
        </w:rPr>
        <w:t xml:space="preserve">2 </w:t>
      </w:r>
      <w:r w:rsidRPr="00CD1C87">
        <w:rPr>
          <w:rFonts w:ascii="Dutch801EU-Normal" w:hAnsi="Dutch801EU-Normal" w:cs="Dutch801EU-Normal"/>
          <w:sz w:val="20"/>
          <w:szCs w:val="16"/>
        </w:rPr>
        <w:t>Wprzódy (staropolskie) – najpierw.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0"/>
          <w:szCs w:val="16"/>
        </w:rPr>
      </w:pPr>
      <w:r w:rsidRPr="00CD1C87">
        <w:rPr>
          <w:rFonts w:ascii="Dutch801EU-Normal" w:hAnsi="Dutch801EU-Normal" w:cs="Dutch801EU-Normal"/>
          <w:sz w:val="13"/>
          <w:szCs w:val="9"/>
        </w:rPr>
        <w:t xml:space="preserve">3 </w:t>
      </w:r>
      <w:proofErr w:type="spellStart"/>
      <w:r w:rsidRPr="00CD1C87">
        <w:rPr>
          <w:rFonts w:ascii="Dutch801EU-Normal" w:hAnsi="Dutch801EU-Normal" w:cs="Dutch801EU-Normal"/>
          <w:sz w:val="20"/>
          <w:szCs w:val="16"/>
        </w:rPr>
        <w:t>Kohelet</w:t>
      </w:r>
      <w:proofErr w:type="spellEnd"/>
      <w:r w:rsidRPr="00CD1C87">
        <w:rPr>
          <w:rFonts w:ascii="Dutch801EU-Normal" w:hAnsi="Dutch801EU-Normal" w:cs="Dutch801EU-Normal"/>
          <w:sz w:val="20"/>
          <w:szCs w:val="16"/>
        </w:rPr>
        <w:t xml:space="preserve"> – autor Księgi </w:t>
      </w:r>
      <w:proofErr w:type="spellStart"/>
      <w:r w:rsidRPr="00CD1C87">
        <w:rPr>
          <w:rFonts w:ascii="Dutch801EU-Normal" w:hAnsi="Dutch801EU-Normal" w:cs="Dutch801EU-Normal"/>
          <w:sz w:val="20"/>
          <w:szCs w:val="16"/>
        </w:rPr>
        <w:t>Koheleta</w:t>
      </w:r>
      <w:proofErr w:type="spellEnd"/>
      <w:r w:rsidRPr="00CD1C87">
        <w:rPr>
          <w:rFonts w:ascii="Dutch801EU-Normal" w:hAnsi="Dutch801EU-Normal" w:cs="Dutch801EU-Normal"/>
          <w:sz w:val="20"/>
          <w:szCs w:val="16"/>
        </w:rPr>
        <w:t>, jednej z ksiąg Starego Testamentu zawierającej rozważania nad sensem życia ludzkiego. Według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20"/>
          <w:szCs w:val="16"/>
        </w:rPr>
      </w:pPr>
      <w:proofErr w:type="spellStart"/>
      <w:r w:rsidRPr="00CD1C87">
        <w:rPr>
          <w:rFonts w:ascii="Dutch801EU-Normal" w:hAnsi="Dutch801EU-Normal" w:cs="Dutch801EU-Normal"/>
          <w:sz w:val="20"/>
          <w:szCs w:val="16"/>
        </w:rPr>
        <w:t>Koheleta</w:t>
      </w:r>
      <w:proofErr w:type="spellEnd"/>
      <w:r w:rsidRPr="00CD1C87">
        <w:rPr>
          <w:rFonts w:ascii="Dutch801EU-Normal" w:hAnsi="Dutch801EU-Normal" w:cs="Dutch801EU-Normal"/>
          <w:sz w:val="20"/>
          <w:szCs w:val="16"/>
        </w:rPr>
        <w:t xml:space="preserve"> nic nie ma absolutnej wartości, nie jest trwałe, nie potrafi w pełni uszczęśliwiać człowieka.</w:t>
      </w:r>
    </w:p>
    <w:p w:rsidR="00CD1C87" w:rsidRPr="00BC63AF" w:rsidRDefault="00CD1C87" w:rsidP="00BC63AF">
      <w:pPr>
        <w:jc w:val="right"/>
        <w:rPr>
          <w:rFonts w:ascii="Dutch801EU-Bold" w:hAnsi="Dutch801EU-Bold" w:cs="Dutch801EU-Bold"/>
          <w:b/>
          <w:bCs/>
          <w:szCs w:val="20"/>
        </w:rPr>
      </w:pPr>
      <w:r w:rsidRPr="00CD1C87">
        <w:rPr>
          <w:rFonts w:ascii="Dutch801EU-Bold" w:hAnsi="Dutch801EU-Bold" w:cs="Dutch801EU-Bold"/>
          <w:b/>
          <w:bCs/>
          <w:szCs w:val="20"/>
        </w:rPr>
        <w:t xml:space="preserve">[474 </w:t>
      </w:r>
      <w:r w:rsidRPr="00CD1C87">
        <w:rPr>
          <w:rFonts w:ascii="Dutch801EU-Normal" w:hAnsi="Dutch801EU-Normal" w:cs="Dutch801EU-Normal"/>
          <w:sz w:val="24"/>
        </w:rPr>
        <w:t>sł</w:t>
      </w:r>
      <w:r w:rsidRPr="00CD1C87">
        <w:rPr>
          <w:rFonts w:ascii="Dutch801EU-Bold" w:hAnsi="Dutch801EU-Bold" w:cs="Dutch801EU-Bold"/>
          <w:b/>
          <w:bCs/>
          <w:szCs w:val="20"/>
        </w:rPr>
        <w:t>owa]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1.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Uzupełnij poniższy tekst w taki sposób, aby stanowił streszczenie fragmentu tekstu Małgorzaty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Matuszak.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Tematem tekstu Małgorzaty Matuszak jest 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Autorka skupia się na 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i dowodzi, że 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Default="00CD1C87" w:rsidP="00BC63AF">
      <w:pPr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BC63A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lastRenderedPageBreak/>
        <w:t>Zadanie 2.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  <w:r w:rsidR="00BC63AF">
        <w:rPr>
          <w:rFonts w:ascii="Arial" w:hAnsi="Arial" w:cs="Arial"/>
          <w:b/>
          <w:bCs/>
          <w:sz w:val="24"/>
          <w:szCs w:val="24"/>
        </w:rPr>
        <w:br/>
      </w:r>
      <w:r w:rsidRPr="00CD1C87">
        <w:rPr>
          <w:rFonts w:ascii="Arial" w:hAnsi="Arial" w:cs="Arial"/>
          <w:b/>
          <w:bCs/>
          <w:sz w:val="24"/>
          <w:szCs w:val="24"/>
        </w:rPr>
        <w:t>Oceń prawdziwość poniższych zdań. Zaznacz P, jeśli zdanie jest prawdziwe, lub F – jeśli jest fałszywe.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26"/>
        <w:gridCol w:w="9922"/>
        <w:gridCol w:w="378"/>
        <w:gridCol w:w="363"/>
      </w:tblGrid>
      <w:tr w:rsidR="00CD1C87" w:rsidRPr="00CD1C87" w:rsidTr="00176A53">
        <w:tc>
          <w:tcPr>
            <w:tcW w:w="426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9922" w:type="dxa"/>
          </w:tcPr>
          <w:p w:rsidR="00CD1C87" w:rsidRPr="00CD1C87" w:rsidRDefault="00CD1C87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Według Małgorzaty Matuszak dzięki cierpliwości mogą być rozwijane inne cnoty.</w:t>
            </w:r>
          </w:p>
        </w:tc>
        <w:tc>
          <w:tcPr>
            <w:tcW w:w="378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CD1C87" w:rsidRPr="00CD1C87" w:rsidTr="00176A53">
        <w:tc>
          <w:tcPr>
            <w:tcW w:w="426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9922" w:type="dxa"/>
          </w:tcPr>
          <w:p w:rsidR="00CD1C87" w:rsidRPr="00CD1C87" w:rsidRDefault="00CD1C87" w:rsidP="00CD1C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 xml:space="preserve">Małgorzata Matuszak krytycznie ocenia współczesne społeczeństwo z powodu odejścia od  poglądów </w:t>
            </w:r>
            <w:proofErr w:type="spellStart"/>
            <w:r w:rsidRPr="00CD1C87">
              <w:rPr>
                <w:rFonts w:ascii="Arial" w:hAnsi="Arial" w:cs="Arial"/>
                <w:sz w:val="24"/>
                <w:szCs w:val="24"/>
              </w:rPr>
              <w:t>Koheleta</w:t>
            </w:r>
            <w:proofErr w:type="spellEnd"/>
            <w:r w:rsidRPr="00CD1C8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78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CD1C87" w:rsidRPr="00CD1C87" w:rsidRDefault="00CD1C87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:rsidR="00BC63AF" w:rsidRPr="00BC63AF" w:rsidRDefault="00BC63AF" w:rsidP="00CD1C87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3.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Uzupełnij zdanie. Wybierz właściwe odpowiedzi spośród podanych.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 xml:space="preserve">Przywołana w tekście sytuacja muzyka to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A/B, </w:t>
      </w:r>
      <w:r w:rsidRPr="00CD1C87">
        <w:rPr>
          <w:rFonts w:ascii="Arial" w:hAnsi="Arial" w:cs="Arial"/>
          <w:sz w:val="24"/>
          <w:szCs w:val="24"/>
        </w:rPr>
        <w:t xml:space="preserve">który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C/D </w:t>
      </w:r>
      <w:r w:rsidRPr="00CD1C87">
        <w:rPr>
          <w:rFonts w:ascii="Arial" w:hAnsi="Arial" w:cs="Arial"/>
          <w:sz w:val="24"/>
          <w:szCs w:val="24"/>
        </w:rPr>
        <w:t>słuszność wywodu</w:t>
      </w:r>
      <w:r w:rsidRPr="00CD1C87">
        <w:rPr>
          <w:rFonts w:ascii="Arial" w:hAnsi="Arial" w:cs="Arial"/>
          <w:i/>
          <w:iCs/>
          <w:sz w:val="24"/>
          <w:szCs w:val="24"/>
        </w:rPr>
        <w:t>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CD1C87">
        <w:rPr>
          <w:rFonts w:ascii="Arial" w:hAnsi="Arial" w:cs="Arial"/>
          <w:sz w:val="24"/>
          <w:szCs w:val="24"/>
        </w:rPr>
        <w:t xml:space="preserve">argument                   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CD1C87">
        <w:rPr>
          <w:rFonts w:ascii="Arial" w:hAnsi="Arial" w:cs="Arial"/>
          <w:sz w:val="24"/>
          <w:szCs w:val="24"/>
        </w:rPr>
        <w:t>potwierdza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CD1C87">
        <w:rPr>
          <w:rFonts w:ascii="Arial" w:hAnsi="Arial" w:cs="Arial"/>
          <w:sz w:val="24"/>
          <w:szCs w:val="24"/>
        </w:rPr>
        <w:t xml:space="preserve">przykład                     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CD1C87">
        <w:rPr>
          <w:rFonts w:ascii="Arial" w:hAnsi="Arial" w:cs="Arial"/>
          <w:sz w:val="24"/>
          <w:szCs w:val="24"/>
        </w:rPr>
        <w:t>neguje</w:t>
      </w:r>
    </w:p>
    <w:p w:rsidR="00CD1C87" w:rsidRPr="00BC63AF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2"/>
          <w:szCs w:val="2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4.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Czy Demeter można nazwać osobą cierpliwą? Uzasadnij swoją odpowiedź, odwołując się do treści mitu oraz tekstu Małgorzaty Matuszak.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Default="00CD1C87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"/>
          <w:szCs w:val="2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5.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Wyjaśnij, jakie znaczenie ma przywołanie greckiego bożka </w:t>
      </w:r>
      <w:proofErr w:type="spellStart"/>
      <w:r w:rsidRPr="00CD1C87">
        <w:rPr>
          <w:rFonts w:ascii="Arial" w:hAnsi="Arial" w:cs="Arial"/>
          <w:b/>
          <w:bCs/>
          <w:sz w:val="24"/>
          <w:szCs w:val="24"/>
        </w:rPr>
        <w:t>Kairosa</w:t>
      </w:r>
      <w:proofErr w:type="spellEnd"/>
      <w:r w:rsidRPr="00CD1C87">
        <w:rPr>
          <w:rFonts w:ascii="Arial" w:hAnsi="Arial" w:cs="Arial"/>
          <w:b/>
          <w:bCs/>
          <w:sz w:val="24"/>
          <w:szCs w:val="24"/>
        </w:rPr>
        <w:t xml:space="preserve"> w rozważaniach </w:t>
      </w:r>
      <w:r w:rsidR="00176A53">
        <w:rPr>
          <w:rFonts w:ascii="Arial" w:hAnsi="Arial" w:cs="Arial"/>
          <w:b/>
          <w:bCs/>
          <w:sz w:val="24"/>
          <w:szCs w:val="24"/>
        </w:rPr>
        <w:br/>
      </w:r>
      <w:r w:rsidRPr="00CD1C87">
        <w:rPr>
          <w:rFonts w:ascii="Arial" w:hAnsi="Arial" w:cs="Arial"/>
          <w:b/>
          <w:bCs/>
          <w:sz w:val="24"/>
          <w:szCs w:val="24"/>
        </w:rPr>
        <w:t>o cierpliwości.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CD1C87" w:rsidRPr="00BC63AF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2"/>
          <w:szCs w:val="2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6.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Którym wyrazem można zastąpić podkreślone słowo w wypowiedzeniu 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Niecierpliwość stała się jedną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 xml:space="preserve">z głównych </w:t>
      </w:r>
      <w:r w:rsidRPr="00CD1C8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przypadłości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 xml:space="preserve"> naszych czasów</w:t>
      </w:r>
      <w:r w:rsidRPr="00CD1C87">
        <w:rPr>
          <w:rFonts w:ascii="Arial" w:hAnsi="Arial" w:cs="Arial"/>
          <w:b/>
          <w:bCs/>
          <w:sz w:val="24"/>
          <w:szCs w:val="24"/>
        </w:rPr>
        <w:t>? Wybierz właściwą odpowiedź spośród podanych.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CD1C87">
        <w:rPr>
          <w:rFonts w:ascii="Arial" w:hAnsi="Arial" w:cs="Arial"/>
          <w:sz w:val="24"/>
          <w:szCs w:val="24"/>
        </w:rPr>
        <w:t xml:space="preserve">niedyspozycja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CD1C87">
        <w:rPr>
          <w:rFonts w:ascii="Arial" w:hAnsi="Arial" w:cs="Arial"/>
          <w:sz w:val="24"/>
          <w:szCs w:val="24"/>
        </w:rPr>
        <w:t xml:space="preserve">cierpienie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CD1C87">
        <w:rPr>
          <w:rFonts w:ascii="Arial" w:hAnsi="Arial" w:cs="Arial"/>
          <w:sz w:val="24"/>
          <w:szCs w:val="24"/>
        </w:rPr>
        <w:t xml:space="preserve">bezczynność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CD1C87">
        <w:rPr>
          <w:rFonts w:ascii="Arial" w:hAnsi="Arial" w:cs="Arial"/>
          <w:sz w:val="24"/>
          <w:szCs w:val="24"/>
        </w:rPr>
        <w:t>dolegliwość</w:t>
      </w:r>
    </w:p>
    <w:p w:rsidR="00CD1C87" w:rsidRPr="00BC63AF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0"/>
          <w:szCs w:val="2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Zadanie 7. (</w:t>
      </w:r>
      <w:r w:rsidRPr="00CD1C87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CD1C87">
        <w:rPr>
          <w:rFonts w:ascii="Arial" w:hAnsi="Arial" w:cs="Arial"/>
          <w:b/>
          <w:bCs/>
          <w:sz w:val="24"/>
          <w:szCs w:val="24"/>
        </w:rPr>
        <w:t>)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>Uzupełnij artykuł hasłowy wyrazem zgodnym z podanym objaśnieniem. Wybierz właściwą odpowiedź</w:t>
      </w:r>
      <w:r w:rsidR="00176A53">
        <w:rPr>
          <w:rFonts w:ascii="Arial" w:hAnsi="Arial" w:cs="Arial"/>
          <w:b/>
          <w:bCs/>
          <w:sz w:val="24"/>
          <w:szCs w:val="24"/>
        </w:rPr>
        <w:t xml:space="preserve"> </w:t>
      </w:r>
      <w:r w:rsidRPr="00CD1C87">
        <w:rPr>
          <w:rFonts w:ascii="Arial" w:hAnsi="Arial" w:cs="Arial"/>
          <w:b/>
          <w:bCs/>
          <w:sz w:val="24"/>
          <w:szCs w:val="24"/>
        </w:rPr>
        <w:t>spośród podanych.</w:t>
      </w:r>
    </w:p>
    <w:p w:rsidR="00176A53" w:rsidRDefault="00176A53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................................. – stwierdzenie prawdziwe, ale banalne, znane wszystkim albo zbyt błahe, aby</w:t>
      </w:r>
    </w:p>
    <w:p w:rsidR="00CD1C87" w:rsidRPr="00CD1C87" w:rsidRDefault="00CD1C87" w:rsidP="00CD1C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sz w:val="24"/>
          <w:szCs w:val="24"/>
        </w:rPr>
        <w:t>warto było je wygłaszać.</w:t>
      </w:r>
    </w:p>
    <w:p w:rsidR="00CD1C87" w:rsidRDefault="00CD1C87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1C87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CD1C87">
        <w:rPr>
          <w:rFonts w:ascii="Arial" w:hAnsi="Arial" w:cs="Arial"/>
          <w:sz w:val="24"/>
          <w:szCs w:val="24"/>
        </w:rPr>
        <w:t>cnota</w:t>
      </w:r>
      <w:r w:rsidR="00176A53">
        <w:rPr>
          <w:rFonts w:ascii="Arial" w:hAnsi="Arial" w:cs="Arial"/>
          <w:sz w:val="24"/>
          <w:szCs w:val="24"/>
        </w:rPr>
        <w:t xml:space="preserve">       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CD1C87">
        <w:rPr>
          <w:rFonts w:ascii="Arial" w:hAnsi="Arial" w:cs="Arial"/>
          <w:sz w:val="24"/>
          <w:szCs w:val="24"/>
        </w:rPr>
        <w:t>truizm</w:t>
      </w:r>
      <w:r w:rsidR="00176A53">
        <w:rPr>
          <w:rFonts w:ascii="Arial" w:hAnsi="Arial" w:cs="Arial"/>
          <w:sz w:val="24"/>
          <w:szCs w:val="24"/>
        </w:rPr>
        <w:t xml:space="preserve">       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CD1C87">
        <w:rPr>
          <w:rFonts w:ascii="Arial" w:hAnsi="Arial" w:cs="Arial"/>
          <w:sz w:val="24"/>
          <w:szCs w:val="24"/>
        </w:rPr>
        <w:t>fundament</w:t>
      </w:r>
      <w:r w:rsidR="00176A53">
        <w:rPr>
          <w:rFonts w:ascii="Arial" w:hAnsi="Arial" w:cs="Arial"/>
          <w:sz w:val="24"/>
          <w:szCs w:val="24"/>
        </w:rPr>
        <w:t xml:space="preserve">                     </w:t>
      </w:r>
      <w:r w:rsidRPr="00CD1C87">
        <w:rPr>
          <w:rFonts w:ascii="Arial" w:hAnsi="Arial" w:cs="Arial"/>
          <w:b/>
          <w:bCs/>
          <w:sz w:val="24"/>
          <w:szCs w:val="24"/>
        </w:rPr>
        <w:t xml:space="preserve">D. </w:t>
      </w:r>
      <w:proofErr w:type="spellStart"/>
      <w:r w:rsidRPr="00CD1C87">
        <w:rPr>
          <w:rFonts w:ascii="Arial" w:hAnsi="Arial" w:cs="Arial"/>
          <w:sz w:val="24"/>
          <w:szCs w:val="24"/>
        </w:rPr>
        <w:t>kairos</w:t>
      </w:r>
      <w:proofErr w:type="spellEnd"/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Zadanie 8.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Oceń prawdziwość poniższych zdań. Zaznacz P, jeśli zdanie jest prawdziwe, lub F – jeśli jest fałszywe.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426"/>
        <w:gridCol w:w="9922"/>
        <w:gridCol w:w="378"/>
        <w:gridCol w:w="363"/>
      </w:tblGrid>
      <w:tr w:rsidR="00176A53" w:rsidRPr="00CD1C87" w:rsidTr="00176A53">
        <w:tc>
          <w:tcPr>
            <w:tcW w:w="426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9922" w:type="dxa"/>
          </w:tcPr>
          <w:p w:rsidR="00176A53" w:rsidRPr="00176A53" w:rsidRDefault="00176A53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0"/>
              </w:rPr>
            </w:pPr>
            <w:r w:rsidRPr="00176A53">
              <w:rPr>
                <w:rFonts w:ascii="Arial" w:hAnsi="Arial" w:cs="Arial"/>
                <w:sz w:val="24"/>
                <w:szCs w:val="20"/>
              </w:rPr>
              <w:t xml:space="preserve">Wyraz </w:t>
            </w:r>
            <w:proofErr w:type="spellStart"/>
            <w:r w:rsidRPr="00176A53">
              <w:rPr>
                <w:rFonts w:ascii="Arial" w:hAnsi="Arial" w:cs="Arial"/>
                <w:i/>
                <w:iCs/>
                <w:sz w:val="24"/>
                <w:szCs w:val="20"/>
              </w:rPr>
              <w:t>Kairos</w:t>
            </w:r>
            <w:proofErr w:type="spellEnd"/>
            <w:r w:rsidRPr="00176A53">
              <w:rPr>
                <w:rFonts w:ascii="Arial" w:hAnsi="Arial" w:cs="Arial"/>
                <w:i/>
                <w:iCs/>
                <w:sz w:val="24"/>
                <w:szCs w:val="20"/>
              </w:rPr>
              <w:t xml:space="preserve"> </w:t>
            </w:r>
            <w:r w:rsidRPr="00176A53">
              <w:rPr>
                <w:rFonts w:ascii="Arial" w:hAnsi="Arial" w:cs="Arial"/>
                <w:sz w:val="24"/>
                <w:szCs w:val="20"/>
              </w:rPr>
              <w:t>piszemy wielką literą, jeżeli jest nazwą własną, a małą, jeżeli oznacza nazwę</w:t>
            </w:r>
          </w:p>
          <w:p w:rsidR="00176A53" w:rsidRPr="00176A53" w:rsidRDefault="00176A53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76A53">
              <w:rPr>
                <w:rFonts w:ascii="Arial" w:hAnsi="Arial" w:cs="Arial"/>
                <w:sz w:val="24"/>
                <w:szCs w:val="20"/>
              </w:rPr>
              <w:t>pospolitą.</w:t>
            </w:r>
          </w:p>
        </w:tc>
        <w:tc>
          <w:tcPr>
            <w:tcW w:w="378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176A53" w:rsidRPr="00CD1C87" w:rsidTr="00176A53">
        <w:tc>
          <w:tcPr>
            <w:tcW w:w="426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9922" w:type="dxa"/>
          </w:tcPr>
          <w:p w:rsidR="00176A53" w:rsidRPr="00176A53" w:rsidRDefault="00176A53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76A53">
              <w:rPr>
                <w:rFonts w:ascii="Arial" w:hAnsi="Arial" w:cs="Arial"/>
                <w:sz w:val="24"/>
                <w:szCs w:val="20"/>
              </w:rPr>
              <w:t xml:space="preserve">Wyraz </w:t>
            </w:r>
            <w:r w:rsidRPr="00176A53">
              <w:rPr>
                <w:rFonts w:ascii="Arial" w:hAnsi="Arial" w:cs="Arial"/>
                <w:i/>
                <w:iCs/>
                <w:sz w:val="24"/>
                <w:szCs w:val="20"/>
              </w:rPr>
              <w:t xml:space="preserve">wprzódy </w:t>
            </w:r>
            <w:r w:rsidRPr="00176A53">
              <w:rPr>
                <w:rFonts w:ascii="Arial" w:hAnsi="Arial" w:cs="Arial"/>
                <w:sz w:val="24"/>
                <w:szCs w:val="20"/>
              </w:rPr>
              <w:t xml:space="preserve">piszemy przez „ó”, ponieważ wymienia się na </w:t>
            </w:r>
            <w:r w:rsidRPr="00176A53">
              <w:rPr>
                <w:rFonts w:ascii="Arial" w:hAnsi="Arial" w:cs="Arial"/>
                <w:i/>
                <w:iCs/>
                <w:sz w:val="24"/>
                <w:szCs w:val="20"/>
              </w:rPr>
              <w:t xml:space="preserve">w </w:t>
            </w:r>
            <w:proofErr w:type="spellStart"/>
            <w:r w:rsidRPr="00176A53">
              <w:rPr>
                <w:rFonts w:ascii="Arial" w:hAnsi="Arial" w:cs="Arial"/>
                <w:i/>
                <w:iCs/>
                <w:sz w:val="24"/>
                <w:szCs w:val="20"/>
              </w:rPr>
              <w:t>przodzie</w:t>
            </w:r>
            <w:proofErr w:type="spellEnd"/>
            <w:r w:rsidRPr="00176A53">
              <w:rPr>
                <w:rFonts w:ascii="Arial" w:hAnsi="Arial" w:cs="Arial"/>
                <w:sz w:val="24"/>
                <w:szCs w:val="20"/>
              </w:rPr>
              <w:t>.</w:t>
            </w:r>
          </w:p>
        </w:tc>
        <w:tc>
          <w:tcPr>
            <w:tcW w:w="378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:rsidR="00BC63AF" w:rsidRPr="00BC63AF" w:rsidRDefault="00BC63AF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Zadanie 9.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Przeczytaj poniższą informację na temat </w:t>
      </w:r>
      <w:proofErr w:type="spellStart"/>
      <w:r w:rsidRPr="00176A53">
        <w:rPr>
          <w:rFonts w:ascii="Arial" w:hAnsi="Arial" w:cs="Arial"/>
          <w:b/>
          <w:bCs/>
          <w:sz w:val="24"/>
          <w:szCs w:val="24"/>
        </w:rPr>
        <w:t>leadu</w:t>
      </w:r>
      <w:proofErr w:type="spellEnd"/>
      <w:r w:rsidRPr="00176A53">
        <w:rPr>
          <w:rFonts w:ascii="Arial" w:hAnsi="Arial" w:cs="Arial"/>
          <w:b/>
          <w:bCs/>
          <w:sz w:val="24"/>
          <w:szCs w:val="24"/>
        </w:rPr>
        <w:t>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0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176A53">
        <w:rPr>
          <w:rFonts w:ascii="Arial" w:hAnsi="Arial" w:cs="Arial"/>
          <w:b/>
          <w:bCs/>
          <w:sz w:val="24"/>
          <w:szCs w:val="24"/>
        </w:rPr>
        <w:t>Lead</w:t>
      </w:r>
      <w:proofErr w:type="spellEnd"/>
      <w:r w:rsidRPr="00176A53">
        <w:rPr>
          <w:rFonts w:ascii="Arial" w:hAnsi="Arial" w:cs="Arial"/>
          <w:b/>
          <w:bCs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 xml:space="preserve">lub </w:t>
      </w:r>
      <w:r w:rsidRPr="00176A53">
        <w:rPr>
          <w:rFonts w:ascii="Arial" w:hAnsi="Arial" w:cs="Arial"/>
          <w:b/>
          <w:bCs/>
          <w:sz w:val="24"/>
          <w:szCs w:val="24"/>
        </w:rPr>
        <w:t xml:space="preserve">lid </w:t>
      </w:r>
      <w:r w:rsidRPr="00176A53">
        <w:rPr>
          <w:rFonts w:ascii="Arial" w:hAnsi="Arial" w:cs="Arial"/>
          <w:sz w:val="24"/>
          <w:szCs w:val="24"/>
        </w:rPr>
        <w:t>(wym. [</w:t>
      </w:r>
      <w:proofErr w:type="spellStart"/>
      <w:r w:rsidRPr="00176A53">
        <w:rPr>
          <w:rFonts w:ascii="Arial" w:hAnsi="Arial" w:cs="Arial"/>
          <w:sz w:val="24"/>
          <w:szCs w:val="24"/>
        </w:rPr>
        <w:t>li:d</w:t>
      </w:r>
      <w:proofErr w:type="spellEnd"/>
      <w:r w:rsidRPr="00176A53">
        <w:rPr>
          <w:rFonts w:ascii="Arial" w:hAnsi="Arial" w:cs="Arial"/>
          <w:sz w:val="24"/>
          <w:szCs w:val="24"/>
        </w:rPr>
        <w:t xml:space="preserve">]; ang. </w:t>
      </w:r>
      <w:r w:rsidRPr="00176A53">
        <w:rPr>
          <w:rFonts w:ascii="Arial" w:hAnsi="Arial" w:cs="Arial"/>
          <w:i/>
          <w:iCs/>
          <w:sz w:val="24"/>
          <w:szCs w:val="24"/>
        </w:rPr>
        <w:t>wprowadzający</w:t>
      </w:r>
      <w:r w:rsidRPr="00176A53">
        <w:rPr>
          <w:rFonts w:ascii="Arial" w:hAnsi="Arial" w:cs="Arial"/>
          <w:sz w:val="24"/>
          <w:szCs w:val="24"/>
        </w:rPr>
        <w:t xml:space="preserve">) – pierwszy graficznie wyodrębniony akapit tekstu, przede wszystkim artykułu prasowego, następujący bezpośrednio po tytule lub podtytule. Jego celem jest wprowadzenie czytelnika w zagadnienie, dlatego zazwyczaj podaje w formie skróconej najistotniejsze informacje, a często także i konkluzje, dając czytelnikowi poczucie zrozumienia tematu tekstu. […] </w:t>
      </w:r>
      <w:r w:rsidRPr="00176A53">
        <w:rPr>
          <w:rFonts w:ascii="Arial" w:hAnsi="Arial" w:cs="Arial"/>
          <w:sz w:val="24"/>
          <w:szCs w:val="24"/>
        </w:rPr>
        <w:lastRenderedPageBreak/>
        <w:t xml:space="preserve">Podręczniki stylu sugerują, by </w:t>
      </w:r>
      <w:proofErr w:type="spellStart"/>
      <w:r w:rsidRPr="00176A53">
        <w:rPr>
          <w:rFonts w:ascii="Arial" w:hAnsi="Arial" w:cs="Arial"/>
          <w:sz w:val="24"/>
          <w:szCs w:val="24"/>
        </w:rPr>
        <w:t>lead</w:t>
      </w:r>
      <w:proofErr w:type="spellEnd"/>
      <w:r w:rsidRPr="00176A53">
        <w:rPr>
          <w:rFonts w:ascii="Arial" w:hAnsi="Arial" w:cs="Arial"/>
          <w:sz w:val="24"/>
          <w:szCs w:val="24"/>
        </w:rPr>
        <w:t xml:space="preserve"> był krótki i zawierał zazwyczaj nie więcej niż dwa lub trzy zdania (około 25 słów).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https://pl.wikipedia.org/wiki/Lead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Przygotowujesz do gazetki szkolnej artykuł na temat cierpliwości bohaterów 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Kamieni na szaniec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podczas akcji uwalniania Rudego z rąk gestapowców. Napisz </w:t>
      </w:r>
      <w:proofErr w:type="spellStart"/>
      <w:r w:rsidRPr="00176A53">
        <w:rPr>
          <w:rFonts w:ascii="Arial" w:hAnsi="Arial" w:cs="Arial"/>
          <w:b/>
          <w:bCs/>
          <w:sz w:val="24"/>
          <w:szCs w:val="24"/>
        </w:rPr>
        <w:t>lead</w:t>
      </w:r>
      <w:proofErr w:type="spellEnd"/>
      <w:r w:rsidRPr="00176A53">
        <w:rPr>
          <w:rFonts w:ascii="Arial" w:hAnsi="Arial" w:cs="Arial"/>
          <w:b/>
          <w:bCs/>
          <w:sz w:val="24"/>
          <w:szCs w:val="24"/>
        </w:rPr>
        <w:t xml:space="preserve"> do tego artykułu.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Przeczytaj tekst i wykonaj zadania 10.–17.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Henryk Sienkiewicz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Latarnik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Pewnego razu, gdy łódź przywiozła wodę i zapasy żywności, Skawiński, zeszedłszy w godzinę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później z wieży, spostrzegł, że prócz zwykłego ładunku jest jeszcze jedna paczka więcej. […]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Rozciekawiony starzec przeciął płótno i ujrzał książki: wziął jedną do ręki, spojrzał i położył na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powrót, przy czym ręce poczęły mu drżeć mocno. Przysłonił oczy, jakby im nie wierząc; zdawało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 xml:space="preserve">mu się, że śni – książka była polska. […] Polskie książki w </w:t>
      </w:r>
      <w:proofErr w:type="spellStart"/>
      <w:r w:rsidRPr="00176A53">
        <w:rPr>
          <w:rFonts w:ascii="Arial" w:hAnsi="Arial" w:cs="Arial"/>
          <w:sz w:val="24"/>
          <w:szCs w:val="24"/>
        </w:rPr>
        <w:t>Aspinwall</w:t>
      </w:r>
      <w:proofErr w:type="spellEnd"/>
      <w:r w:rsidRPr="00176A53">
        <w:rPr>
          <w:rFonts w:ascii="Arial" w:hAnsi="Arial" w:cs="Arial"/>
          <w:sz w:val="24"/>
          <w:szCs w:val="24"/>
        </w:rPr>
        <w:t>, na jego wieży, wśród jego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samotności, była to dla niego jakaś nadzwyczajność, jakieś tchnienie dawnych czasów, cud jakiś.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Teraz wydało mu się, jak owym żeglarzom wśród nocy, że coś zawołało na niego po imieniu głosem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bardzo kochanym, a zapomnianym prawie. Przesiedział chwilę z zamkniętymi oczyma i był prawie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pewny, że gdy je otworzy, sen zniknie. Nie! Rozcięta paczka leżała przed nim wyraźnie, oświecona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blaskiem popołudniowego słońca, a na niej otwarta już książka. […] Spojrzał: były to wiersze. Na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wierzchu stał wypisany wielkimi literami tytuł, pod spodem zaś imię autora. Imię to nie było Skawińskiemu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obce; wiedział, że należy ono do wielkiego poety, którego nawet i utwory czytywał po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trzydziestym roku w Paryżu. […] Zdało mu się teraz, że na jego samotnej skale poczyna się dziać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coś uroczystego. Jakaż była to chwila wielkiego spokoju i ciszy. […] Nagle wśród tego spokoju natury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rozległ się drżący głos starego, który czytał głośno, by się samemu lepiej rozumieć: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i/>
          <w:iCs/>
          <w:sz w:val="24"/>
          <w:szCs w:val="24"/>
        </w:rPr>
        <w:t>Litwo, ojczyzno moja, ty jesteś jak zdrowie!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i/>
          <w:iCs/>
          <w:sz w:val="24"/>
          <w:szCs w:val="24"/>
        </w:rPr>
        <w:t>Ile cię trzeba cenić, ten tylko się dowie,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i/>
          <w:iCs/>
          <w:sz w:val="24"/>
          <w:szCs w:val="24"/>
        </w:rPr>
        <w:t>Kto cię stracił. Dziś piękność twą w całej ozdobie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i/>
          <w:iCs/>
          <w:sz w:val="24"/>
          <w:szCs w:val="24"/>
        </w:rPr>
        <w:t>Widzę i opisuję, bo tęsknię po tobie…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Skawińskiemu zabrakło głosu. Litery poczęły mu skakać do oczu; w piersi coś urwało się i szło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na kształt fali od serca wyżej i wyżej, tłumiąc głos, ściskając za gardło… […]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Wezbrana fala przerwała tamę woli. Stary ryknął i rzucił się na ziemię […]. Oto czterdzieści lat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dobiegało, jak nie widział kraju, i Bóg wie ile, jak nie słyszał mowy rodzinnej, a tu tymczasem ta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mowa przyszła sama do niego – przepłynęła ocean i znalazła go, samotnika, na drugiej półkuli,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taka kochana, taka droga, taka śliczna! We łkaniu, jakie nim wstrząsało, nie było bólu, ale tylko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nagle rozbudzona niezmierna miłość, przy której wszystko jest niczym… On po prostu tym wielkim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płaczem przepraszał tę ukochaną, oddaloną za to, że się już tak zestarzał, tak zżył z samotną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skałą i tak zapamiętał, iż się</w:t>
      </w:r>
      <w:r>
        <w:rPr>
          <w:rFonts w:ascii="Arial" w:hAnsi="Arial" w:cs="Arial"/>
          <w:sz w:val="24"/>
          <w:szCs w:val="24"/>
        </w:rPr>
        <w:t xml:space="preserve"> w </w:t>
      </w:r>
      <w:r w:rsidRPr="00176A53">
        <w:rPr>
          <w:rFonts w:ascii="Arial" w:hAnsi="Arial" w:cs="Arial"/>
          <w:sz w:val="24"/>
          <w:szCs w:val="24"/>
        </w:rPr>
        <w:t>nim i tęsknota poczynała zacierać. […] Wypłakawszy się, miał teraz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w twarzy jakiś spokó</w:t>
      </w:r>
      <w:r>
        <w:rPr>
          <w:rFonts w:ascii="Arial" w:hAnsi="Arial" w:cs="Arial"/>
          <w:sz w:val="24"/>
          <w:szCs w:val="24"/>
        </w:rPr>
        <w:t xml:space="preserve">j i </w:t>
      </w:r>
      <w:r w:rsidRPr="00176A53">
        <w:rPr>
          <w:rFonts w:ascii="Arial" w:hAnsi="Arial" w:cs="Arial"/>
          <w:sz w:val="24"/>
          <w:szCs w:val="24"/>
        </w:rPr>
        <w:t>rozpromienienie, a oczy jego były jakby natchnione. […] Starzec oparł głowę o skałę i przymknął oczy. […] Zaszumiały mu w uszach lasy sosnowe, zabełkotały rzeki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rodzinne. Widzi wszystko, jak było. Wszystko go pyta: „Pamiętasz?” On pamięta! a zresztą widzi: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pola przestronne, miedze, łąki, lasy i wioski. […] Noc jest spokojna i chłodna, prawdziwie polska</w:t>
      </w:r>
      <w:r>
        <w:rPr>
          <w:rFonts w:ascii="Arial" w:hAnsi="Arial" w:cs="Arial"/>
          <w:sz w:val="24"/>
          <w:szCs w:val="24"/>
        </w:rPr>
        <w:t xml:space="preserve"> </w:t>
      </w:r>
      <w:r w:rsidRPr="00176A53">
        <w:rPr>
          <w:rFonts w:ascii="Arial" w:hAnsi="Arial" w:cs="Arial"/>
          <w:sz w:val="24"/>
          <w:szCs w:val="24"/>
        </w:rPr>
        <w:t>noc! […]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4"/>
        </w:rPr>
      </w:pPr>
      <w:r w:rsidRPr="00176A53">
        <w:rPr>
          <w:rFonts w:ascii="Arial" w:hAnsi="Arial" w:cs="Arial"/>
          <w:sz w:val="20"/>
          <w:szCs w:val="24"/>
        </w:rPr>
        <w:t xml:space="preserve">Henryk Sienkiewicz, </w:t>
      </w:r>
      <w:r w:rsidRPr="00176A53">
        <w:rPr>
          <w:rFonts w:ascii="Arial" w:hAnsi="Arial" w:cs="Arial"/>
          <w:i/>
          <w:iCs/>
          <w:sz w:val="20"/>
          <w:szCs w:val="24"/>
        </w:rPr>
        <w:t xml:space="preserve">Latarnik </w:t>
      </w:r>
      <w:r w:rsidRPr="00176A53">
        <w:rPr>
          <w:rFonts w:ascii="Arial" w:hAnsi="Arial" w:cs="Arial"/>
          <w:sz w:val="20"/>
          <w:szCs w:val="24"/>
        </w:rPr>
        <w:t xml:space="preserve">[w:] tegoż, </w:t>
      </w:r>
      <w:r w:rsidRPr="00176A53">
        <w:rPr>
          <w:rFonts w:ascii="Arial" w:hAnsi="Arial" w:cs="Arial"/>
          <w:i/>
          <w:iCs/>
          <w:sz w:val="20"/>
          <w:szCs w:val="24"/>
        </w:rPr>
        <w:t>Wybór nowel</w:t>
      </w:r>
      <w:r w:rsidRPr="00176A53">
        <w:rPr>
          <w:rFonts w:ascii="Arial" w:hAnsi="Arial" w:cs="Arial"/>
          <w:sz w:val="20"/>
          <w:szCs w:val="24"/>
        </w:rPr>
        <w:t>, Warszawa 1986, s. 57–61.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Zadanie 10.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Uzupełnij plan zdarzeń 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Latarnika</w:t>
      </w:r>
      <w:r w:rsidRPr="00176A53">
        <w:rPr>
          <w:rFonts w:ascii="Arial" w:hAnsi="Arial" w:cs="Arial"/>
          <w:b/>
          <w:bCs/>
          <w:sz w:val="24"/>
          <w:szCs w:val="24"/>
        </w:rPr>
        <w:t>. Zachowaj formy równoważników zdań.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Plan zdarzeń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1. ...............................................................................................................................................................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2. ...............................................................................................................................................................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3. ...............................................................................................................................................................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4. ...............................................................................................................................................................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5. Rozbicie statku.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>6. ...............................................................................................................................................................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sz w:val="24"/>
          <w:szCs w:val="24"/>
        </w:rPr>
        <w:t xml:space="preserve">7. Opuszczenie </w:t>
      </w:r>
      <w:proofErr w:type="spellStart"/>
      <w:r w:rsidRPr="00176A53">
        <w:rPr>
          <w:rFonts w:ascii="Arial" w:hAnsi="Arial" w:cs="Arial"/>
          <w:sz w:val="24"/>
          <w:szCs w:val="24"/>
        </w:rPr>
        <w:t>Aspinwall</w:t>
      </w:r>
      <w:proofErr w:type="spellEnd"/>
      <w:r w:rsidRPr="00176A53">
        <w:rPr>
          <w:rFonts w:ascii="Arial" w:hAnsi="Arial" w:cs="Arial"/>
          <w:sz w:val="24"/>
          <w:szCs w:val="24"/>
        </w:rPr>
        <w:t>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lastRenderedPageBreak/>
        <w:t>Zadanie 11.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Dlaczego po przeczytaniu pierwszych słów polskiej książki 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Skawińskiemu zabrakło głosu</w:t>
      </w:r>
      <w:r w:rsidRPr="00176A53">
        <w:rPr>
          <w:rFonts w:ascii="Arial" w:hAnsi="Arial" w:cs="Arial"/>
          <w:b/>
          <w:bCs/>
          <w:sz w:val="24"/>
          <w:szCs w:val="24"/>
        </w:rPr>
        <w:t>? Wybierz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76A53">
        <w:rPr>
          <w:rFonts w:ascii="Arial" w:hAnsi="Arial" w:cs="Arial"/>
          <w:b/>
          <w:bCs/>
          <w:sz w:val="24"/>
          <w:szCs w:val="24"/>
        </w:rPr>
        <w:t>właściwą odpowiedź spośród podanych.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176A53">
        <w:rPr>
          <w:rFonts w:ascii="Arial" w:hAnsi="Arial" w:cs="Arial"/>
          <w:sz w:val="24"/>
          <w:szCs w:val="24"/>
        </w:rPr>
        <w:t>z rozczarowania</w:t>
      </w:r>
      <w:r>
        <w:rPr>
          <w:rFonts w:ascii="Arial" w:hAnsi="Arial" w:cs="Arial"/>
          <w:sz w:val="24"/>
          <w:szCs w:val="24"/>
        </w:rPr>
        <w:t xml:space="preserve">        </w:t>
      </w:r>
      <w:r w:rsidRPr="00176A53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176A53">
        <w:rPr>
          <w:rFonts w:ascii="Arial" w:hAnsi="Arial" w:cs="Arial"/>
          <w:sz w:val="24"/>
          <w:szCs w:val="24"/>
        </w:rPr>
        <w:t>ze wzruszenia</w:t>
      </w:r>
      <w:r>
        <w:rPr>
          <w:rFonts w:ascii="Arial" w:hAnsi="Arial" w:cs="Arial"/>
          <w:sz w:val="24"/>
          <w:szCs w:val="24"/>
        </w:rPr>
        <w:t xml:space="preserve">        </w:t>
      </w:r>
      <w:r w:rsidRPr="00176A53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176A53">
        <w:rPr>
          <w:rFonts w:ascii="Arial" w:hAnsi="Arial" w:cs="Arial"/>
          <w:sz w:val="24"/>
          <w:szCs w:val="24"/>
        </w:rPr>
        <w:t>ze wstydu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176A53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176A53">
        <w:rPr>
          <w:rFonts w:ascii="Arial" w:hAnsi="Arial" w:cs="Arial"/>
          <w:sz w:val="24"/>
          <w:szCs w:val="24"/>
        </w:rPr>
        <w:t>z poirytowania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0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Zadanie 12.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Oceń prawdziwość poniższych zdań. Zaznacz P, jeśli zdanie jest prawdziwe, lub F – jeśli jest fałszywe.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426"/>
        <w:gridCol w:w="9922"/>
        <w:gridCol w:w="378"/>
        <w:gridCol w:w="363"/>
      </w:tblGrid>
      <w:tr w:rsidR="00176A53" w:rsidRPr="00CD1C87" w:rsidTr="00176A53">
        <w:tc>
          <w:tcPr>
            <w:tcW w:w="426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9922" w:type="dxa"/>
          </w:tcPr>
          <w:p w:rsidR="00176A53" w:rsidRPr="00176A53" w:rsidRDefault="00176A53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76A53">
              <w:rPr>
                <w:rFonts w:ascii="Arial" w:hAnsi="Arial" w:cs="Arial"/>
                <w:sz w:val="24"/>
                <w:szCs w:val="24"/>
              </w:rPr>
              <w:t>Inwokacja zawarta w cytowanym przez Skawińskiego fragmencie wyraża prośbę o natchnienie.</w:t>
            </w:r>
          </w:p>
        </w:tc>
        <w:tc>
          <w:tcPr>
            <w:tcW w:w="378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176A53" w:rsidRPr="00CD1C87" w:rsidTr="00176A53">
        <w:tc>
          <w:tcPr>
            <w:tcW w:w="426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9922" w:type="dxa"/>
          </w:tcPr>
          <w:p w:rsidR="00176A53" w:rsidRPr="00176A53" w:rsidRDefault="00176A53" w:rsidP="00176A5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76A53">
              <w:rPr>
                <w:rFonts w:ascii="Arial" w:hAnsi="Arial" w:cs="Arial"/>
                <w:sz w:val="24"/>
                <w:szCs w:val="24"/>
              </w:rPr>
              <w:t>Cytowana inwokacja wyraża tęsknotę za ojczyzną, do której nie można powrócić.</w:t>
            </w:r>
          </w:p>
        </w:tc>
        <w:tc>
          <w:tcPr>
            <w:tcW w:w="378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331" w:type="dxa"/>
          </w:tcPr>
          <w:p w:rsidR="00176A53" w:rsidRPr="00CD1C87" w:rsidRDefault="00176A53" w:rsidP="00176A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D1C87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Zadanie 13. (</w:t>
      </w:r>
      <w:r w:rsidRPr="00176A53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176A53">
        <w:rPr>
          <w:rFonts w:ascii="Arial" w:hAnsi="Arial" w:cs="Arial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>Który cytat jest metaforycznym przedstawieniem dalszych losów Skawińskiego? Wybierz właściwą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76A53">
        <w:rPr>
          <w:rFonts w:ascii="Arial" w:hAnsi="Arial" w:cs="Arial"/>
          <w:b/>
          <w:bCs/>
          <w:sz w:val="24"/>
          <w:szCs w:val="24"/>
        </w:rPr>
        <w:t>odpowiedź spośród podanych.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176A53">
        <w:rPr>
          <w:rFonts w:ascii="Arial" w:hAnsi="Arial" w:cs="Arial"/>
          <w:i/>
          <w:iCs/>
          <w:sz w:val="24"/>
          <w:szCs w:val="24"/>
        </w:rPr>
        <w:t>Stary przez te kilka dni posunął się bardzo i pochylił.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176A53">
        <w:rPr>
          <w:rFonts w:ascii="Arial" w:hAnsi="Arial" w:cs="Arial"/>
          <w:i/>
          <w:iCs/>
          <w:sz w:val="24"/>
          <w:szCs w:val="24"/>
        </w:rPr>
        <w:t>W kilka dni później widziano Skawińskiego na pokładzie statku.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176A53">
        <w:rPr>
          <w:rFonts w:ascii="Arial" w:hAnsi="Arial" w:cs="Arial"/>
          <w:i/>
          <w:iCs/>
          <w:sz w:val="24"/>
          <w:szCs w:val="24"/>
        </w:rPr>
        <w:t>Wiatr porywał znowu ten liść, by nim rzucać po lądach i morzach.</w:t>
      </w:r>
    </w:p>
    <w:p w:rsid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176A53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176A53">
        <w:rPr>
          <w:rFonts w:ascii="Arial" w:hAnsi="Arial" w:cs="Arial"/>
          <w:i/>
          <w:iCs/>
          <w:sz w:val="24"/>
          <w:szCs w:val="24"/>
        </w:rPr>
        <w:t>Na nowe zaś drogi życia miał także na piersiach swoją książkę.</w:t>
      </w:r>
    </w:p>
    <w:p w:rsidR="00176A53" w:rsidRP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4"/>
          <w:szCs w:val="24"/>
        </w:rPr>
      </w:pP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4"/>
          <w:szCs w:val="24"/>
        </w:rPr>
      </w:pPr>
      <w:r w:rsidRPr="00176A53">
        <w:rPr>
          <w:rFonts w:ascii="Dutch801EU-Bold" w:hAnsi="Dutch801EU-Bold" w:cs="Dutch801EU-Bold"/>
          <w:b/>
          <w:bCs/>
          <w:sz w:val="24"/>
          <w:szCs w:val="24"/>
        </w:rPr>
        <w:t>Zadanie 14. (</w:t>
      </w:r>
      <w:r w:rsidRPr="00176A53">
        <w:rPr>
          <w:rFonts w:ascii="Dutch801EU-BoldItalic" w:hAnsi="Dutch801EU-BoldItalic" w:cs="Dutch801EU-BoldItalic"/>
          <w:b/>
          <w:bCs/>
          <w:i/>
          <w:iCs/>
          <w:sz w:val="24"/>
          <w:szCs w:val="24"/>
        </w:rPr>
        <w:t>0–2</w:t>
      </w:r>
      <w:r w:rsidRPr="00176A53">
        <w:rPr>
          <w:rFonts w:ascii="Dutch801EU-Bold" w:hAnsi="Dutch801EU-Bold" w:cs="Dutch801EU-Bold"/>
          <w:b/>
          <w:bCs/>
          <w:sz w:val="24"/>
          <w:szCs w:val="24"/>
        </w:rPr>
        <w:t>)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4"/>
          <w:szCs w:val="24"/>
        </w:rPr>
      </w:pPr>
      <w:r w:rsidRPr="00176A53">
        <w:rPr>
          <w:rFonts w:ascii="Dutch801EU-Bold" w:hAnsi="Dutch801EU-Bold" w:cs="Dutch801EU-Bold"/>
          <w:b/>
          <w:bCs/>
          <w:sz w:val="24"/>
          <w:szCs w:val="24"/>
        </w:rPr>
        <w:t xml:space="preserve">Przyjrzyj się poniższemu obrazowi i odpowiedz, czy ilustruje on problem ukazany w </w:t>
      </w:r>
      <w:r w:rsidRPr="00176A53">
        <w:rPr>
          <w:rFonts w:ascii="Dutch801EU-BoldItalic" w:hAnsi="Dutch801EU-BoldItalic" w:cs="Dutch801EU-BoldItalic"/>
          <w:b/>
          <w:bCs/>
          <w:i/>
          <w:iCs/>
          <w:sz w:val="24"/>
          <w:szCs w:val="24"/>
        </w:rPr>
        <w:t>Latarniku</w:t>
      </w:r>
      <w:r w:rsidRPr="00176A53">
        <w:rPr>
          <w:rFonts w:ascii="Dutch801EU-Bold" w:hAnsi="Dutch801EU-Bold" w:cs="Dutch801EU-Bold"/>
          <w:b/>
          <w:bCs/>
          <w:sz w:val="24"/>
          <w:szCs w:val="24"/>
        </w:rPr>
        <w:t>.</w:t>
      </w:r>
    </w:p>
    <w:p w:rsidR="00176A53" w:rsidRP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4"/>
          <w:szCs w:val="24"/>
        </w:rPr>
      </w:pPr>
      <w:r w:rsidRPr="00176A53">
        <w:rPr>
          <w:rFonts w:ascii="Dutch801EU-Bold" w:hAnsi="Dutch801EU-Bold" w:cs="Dutch801EU-Bold"/>
          <w:b/>
          <w:bCs/>
          <w:sz w:val="24"/>
          <w:szCs w:val="24"/>
        </w:rPr>
        <w:t>W uzasadnieniu sformułuj dwa argumenty odnoszące się zarówno do tekstu Henryka Sienkiewicza,</w:t>
      </w:r>
    </w:p>
    <w:p w:rsidR="00176A53" w:rsidRDefault="00176A53" w:rsidP="00176A53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24"/>
          <w:szCs w:val="24"/>
        </w:rPr>
      </w:pPr>
      <w:r w:rsidRPr="00176A53">
        <w:rPr>
          <w:rFonts w:ascii="Dutch801EU-Bold" w:hAnsi="Dutch801EU-Bold" w:cs="Dutch801EU-Bold"/>
          <w:b/>
          <w:bCs/>
          <w:sz w:val="24"/>
          <w:szCs w:val="24"/>
        </w:rPr>
        <w:t>jak i do obrazu Caspara Davida Friedricha.</w:t>
      </w:r>
    </w:p>
    <w:p w:rsidR="00BC63AF" w:rsidRDefault="00176A53" w:rsidP="00176A53">
      <w:pPr>
        <w:autoSpaceDE w:val="0"/>
        <w:autoSpaceDN w:val="0"/>
        <w:adjustRightInd w:val="0"/>
        <w:spacing w:after="0" w:line="240" w:lineRule="auto"/>
        <w:rPr>
          <w:rFonts w:ascii="Dutch801EU-Normal" w:hAnsi="Dutch801EU-Normal" w:cs="Dutch801EU-Normal"/>
          <w:sz w:val="18"/>
          <w:szCs w:val="1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075871" cy="5216236"/>
            <wp:effectExtent l="19050" t="0" r="82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37" cy="523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3AF">
        <w:rPr>
          <w:rFonts w:ascii="Arial" w:hAnsi="Arial" w:cs="Arial"/>
          <w:sz w:val="24"/>
          <w:szCs w:val="24"/>
        </w:rPr>
        <w:t xml:space="preserve">   </w:t>
      </w:r>
      <w:r w:rsidR="00BC63AF">
        <w:rPr>
          <w:rFonts w:ascii="Arial" w:hAnsi="Arial" w:cs="Arial"/>
          <w:sz w:val="24"/>
          <w:szCs w:val="24"/>
        </w:rPr>
        <w:br/>
        <w:t xml:space="preserve"> </w:t>
      </w:r>
      <w:r w:rsidR="00BC63AF">
        <w:rPr>
          <w:rFonts w:ascii="Dutch801EU-Normal" w:hAnsi="Dutch801EU-Normal" w:cs="Dutch801EU-Normal"/>
          <w:sz w:val="18"/>
          <w:szCs w:val="18"/>
        </w:rPr>
        <w:t xml:space="preserve">Caspar David Friedrich, </w:t>
      </w:r>
      <w:r w:rsidR="00BC63AF">
        <w:rPr>
          <w:rFonts w:ascii="Dutch801EU-Italic" w:hAnsi="Dutch801EU-Italic" w:cs="Dutch801EU-Italic"/>
          <w:i/>
          <w:iCs/>
          <w:sz w:val="18"/>
          <w:szCs w:val="18"/>
        </w:rPr>
        <w:t>Wędrowiec nad morzem mgły</w:t>
      </w:r>
      <w:r w:rsidR="00BC63AF">
        <w:rPr>
          <w:rFonts w:ascii="Dutch801EU-Normal" w:hAnsi="Dutch801EU-Normal" w:cs="Dutch801EU-Normal"/>
          <w:sz w:val="18"/>
          <w:szCs w:val="18"/>
        </w:rPr>
        <w:t>, 1818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lastRenderedPageBreak/>
        <w:t>Zadanie 15. (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BC63AF">
        <w:rPr>
          <w:rFonts w:ascii="Arial" w:hAnsi="Arial" w:cs="Arial"/>
          <w:b/>
          <w:bCs/>
          <w:sz w:val="24"/>
          <w:szCs w:val="24"/>
        </w:rPr>
        <w:t>)</w:t>
      </w:r>
      <w:r>
        <w:rPr>
          <w:rFonts w:ascii="Arial" w:hAnsi="Arial" w:cs="Arial"/>
          <w:b/>
          <w:bCs/>
          <w:sz w:val="24"/>
          <w:szCs w:val="24"/>
        </w:rPr>
        <w:t xml:space="preserve"> – anulowane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sz w:val="19"/>
          <w:szCs w:val="29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Zadanie 16. (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0–2</w:t>
      </w:r>
      <w:r w:rsidRPr="00BC63AF">
        <w:rPr>
          <w:rFonts w:ascii="Arial" w:hAnsi="Arial" w:cs="Arial"/>
          <w:b/>
          <w:bCs/>
          <w:sz w:val="24"/>
          <w:szCs w:val="24"/>
        </w:rPr>
        <w:t>)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 xml:space="preserve">Przeczytaj utwór Ignacego Krasickiego 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Skarb</w:t>
      </w:r>
      <w:r w:rsidRPr="00BC63AF">
        <w:rPr>
          <w:rFonts w:ascii="Arial" w:hAnsi="Arial" w:cs="Arial"/>
          <w:b/>
          <w:bCs/>
          <w:sz w:val="24"/>
          <w:szCs w:val="24"/>
        </w:rPr>
        <w:t>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Znalazł skarb człek bogaty, widział to ubogi;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Gdy więc bluźni Opatrzność, skarży się na bogi,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Rzekł mu Jowisz: «Poczekaj, co się dalej stanie!»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Wtem ów bogacz skończywszy skarbów odkopanie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Przenosił je do domu; a że dźwigał w nocy,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Wpadł w chorobę z niewczasu</w:t>
      </w:r>
      <w:r w:rsidRPr="00BC63AF">
        <w:rPr>
          <w:rFonts w:ascii="Arial" w:hAnsi="Arial" w:cs="Arial"/>
          <w:sz w:val="24"/>
          <w:szCs w:val="24"/>
          <w:vertAlign w:val="superscript"/>
        </w:rPr>
        <w:t>1</w:t>
      </w:r>
      <w:r w:rsidRPr="00BC63AF">
        <w:rPr>
          <w:rFonts w:ascii="Arial" w:hAnsi="Arial" w:cs="Arial"/>
          <w:sz w:val="24"/>
          <w:szCs w:val="24"/>
        </w:rPr>
        <w:t xml:space="preserve"> i umarł z niemocy</w:t>
      </w:r>
      <w:r w:rsidRPr="00BC63AF">
        <w:rPr>
          <w:rFonts w:ascii="Arial" w:hAnsi="Arial" w:cs="Arial"/>
          <w:sz w:val="24"/>
          <w:szCs w:val="24"/>
          <w:vertAlign w:val="superscript"/>
        </w:rPr>
        <w:t>2</w:t>
      </w:r>
      <w:r w:rsidRPr="00BC63AF">
        <w:rPr>
          <w:rFonts w:ascii="Arial" w:hAnsi="Arial" w:cs="Arial"/>
          <w:sz w:val="24"/>
          <w:szCs w:val="24"/>
        </w:rPr>
        <w:t>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«Bierz tę zdobycz – rzekł Jowisz – a nie sądź z pozoru!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Karze czasem Opatrzność, gdy przyczynia zbioru».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BC63AF">
        <w:rPr>
          <w:rFonts w:ascii="Arial" w:hAnsi="Arial" w:cs="Arial"/>
          <w:sz w:val="20"/>
          <w:szCs w:val="24"/>
        </w:rPr>
        <w:t xml:space="preserve">1 </w:t>
      </w:r>
      <w:r w:rsidRPr="00BC63AF">
        <w:rPr>
          <w:rFonts w:ascii="Arial" w:hAnsi="Arial" w:cs="Arial"/>
          <w:i/>
          <w:iCs/>
          <w:sz w:val="20"/>
          <w:szCs w:val="24"/>
        </w:rPr>
        <w:t xml:space="preserve">Niewczas </w:t>
      </w:r>
      <w:r w:rsidRPr="00BC63AF">
        <w:rPr>
          <w:rFonts w:ascii="Arial" w:hAnsi="Arial" w:cs="Arial"/>
          <w:b/>
          <w:bCs/>
          <w:sz w:val="20"/>
          <w:szCs w:val="24"/>
        </w:rPr>
        <w:t xml:space="preserve">– </w:t>
      </w:r>
      <w:r w:rsidRPr="00BC63AF">
        <w:rPr>
          <w:rFonts w:ascii="Arial" w:hAnsi="Arial" w:cs="Arial"/>
          <w:sz w:val="20"/>
          <w:szCs w:val="24"/>
        </w:rPr>
        <w:t>trud, niewygoda, brak odpoczynku.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BC63AF">
        <w:rPr>
          <w:rFonts w:ascii="Arial" w:hAnsi="Arial" w:cs="Arial"/>
          <w:sz w:val="20"/>
          <w:szCs w:val="24"/>
        </w:rPr>
        <w:t xml:space="preserve">2 </w:t>
      </w:r>
      <w:r w:rsidRPr="00BC63AF">
        <w:rPr>
          <w:rFonts w:ascii="Arial" w:hAnsi="Arial" w:cs="Arial"/>
          <w:i/>
          <w:iCs/>
          <w:sz w:val="20"/>
          <w:szCs w:val="24"/>
        </w:rPr>
        <w:t xml:space="preserve">Niemoc </w:t>
      </w:r>
      <w:r w:rsidRPr="00BC63AF">
        <w:rPr>
          <w:rFonts w:ascii="Arial" w:hAnsi="Arial" w:cs="Arial"/>
          <w:b/>
          <w:bCs/>
          <w:sz w:val="20"/>
          <w:szCs w:val="24"/>
        </w:rPr>
        <w:t xml:space="preserve">– </w:t>
      </w:r>
      <w:r w:rsidRPr="00BC63AF">
        <w:rPr>
          <w:rFonts w:ascii="Arial" w:hAnsi="Arial" w:cs="Arial"/>
          <w:sz w:val="20"/>
          <w:szCs w:val="24"/>
        </w:rPr>
        <w:t>choroba.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Wyjaśnij, czy wymowa bajki Krasickiego jest zgodna z wymową utworu Henryka Sienkiewicza.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Odwołaj się do obu utworów.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Zadanie 17. (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0–1</w:t>
      </w:r>
      <w:r w:rsidRPr="00BC63AF">
        <w:rPr>
          <w:rFonts w:ascii="Arial" w:hAnsi="Arial" w:cs="Arial"/>
          <w:b/>
          <w:bCs/>
          <w:sz w:val="24"/>
          <w:szCs w:val="24"/>
        </w:rPr>
        <w:t>)</w:t>
      </w:r>
    </w:p>
    <w:p w:rsid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 xml:space="preserve">Zapoznaj się ze znaczeniami słowa 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skarb</w:t>
      </w:r>
      <w:r w:rsidRPr="00BC63AF">
        <w:rPr>
          <w:rFonts w:ascii="Arial" w:hAnsi="Arial" w:cs="Arial"/>
          <w:b/>
          <w:bCs/>
          <w:sz w:val="24"/>
          <w:szCs w:val="24"/>
        </w:rPr>
        <w:t>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6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skarb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1. «zbiór rzeczy drogocennych lub pieniędzy, zwykle ukrytych»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2. «rzecz drogocenna»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3. «osoba lub rzecz bardzo przez kogoś ceniona, kochana»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 xml:space="preserve">4. </w:t>
      </w:r>
      <w:r w:rsidRPr="00BC63AF">
        <w:rPr>
          <w:rFonts w:ascii="Arial" w:hAnsi="Arial" w:cs="Arial"/>
          <w:i/>
          <w:iCs/>
          <w:sz w:val="24"/>
          <w:szCs w:val="24"/>
        </w:rPr>
        <w:t xml:space="preserve">daw. </w:t>
      </w:r>
      <w:r w:rsidRPr="00BC63AF">
        <w:rPr>
          <w:rFonts w:ascii="Arial" w:hAnsi="Arial" w:cs="Arial"/>
          <w:sz w:val="24"/>
          <w:szCs w:val="24"/>
        </w:rPr>
        <w:t>«majątek państwa; też: instytucja rządząca majątkiem państwa»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Cs w:val="24"/>
        </w:rPr>
      </w:pPr>
      <w:r w:rsidRPr="00BC63AF">
        <w:rPr>
          <w:rFonts w:ascii="Arial" w:hAnsi="Arial" w:cs="Arial"/>
          <w:szCs w:val="24"/>
        </w:rPr>
        <w:t>https://sjp.pwn.pl/slowniki/skarb.html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2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Uzupełnij zdanie. Wybierz właściwe odpowiedzi spośród podanych.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 xml:space="preserve">Słowo </w:t>
      </w:r>
      <w:r w:rsidRPr="00BC63AF">
        <w:rPr>
          <w:rFonts w:ascii="Arial" w:hAnsi="Arial" w:cs="Arial"/>
          <w:i/>
          <w:iCs/>
          <w:sz w:val="24"/>
          <w:szCs w:val="24"/>
        </w:rPr>
        <w:t xml:space="preserve">skarb </w:t>
      </w:r>
      <w:r w:rsidRPr="00BC63AF">
        <w:rPr>
          <w:rFonts w:ascii="Arial" w:hAnsi="Arial" w:cs="Arial"/>
          <w:sz w:val="24"/>
          <w:szCs w:val="24"/>
        </w:rPr>
        <w:t xml:space="preserve">w utworze Ignacego Krasickiego zostało użyte w znaczeniu </w:t>
      </w:r>
      <w:r w:rsidRPr="00BC63AF">
        <w:rPr>
          <w:rFonts w:ascii="Arial" w:hAnsi="Arial" w:cs="Arial"/>
          <w:b/>
          <w:bCs/>
          <w:sz w:val="24"/>
          <w:szCs w:val="24"/>
        </w:rPr>
        <w:t>A/B</w:t>
      </w:r>
      <w:r w:rsidRPr="00BC63AF">
        <w:rPr>
          <w:rFonts w:ascii="Arial" w:hAnsi="Arial" w:cs="Arial"/>
          <w:sz w:val="24"/>
          <w:szCs w:val="24"/>
        </w:rPr>
        <w:t xml:space="preserve">, co potwierdza cytat </w:t>
      </w:r>
      <w:r w:rsidRPr="00BC63AF">
        <w:rPr>
          <w:rFonts w:ascii="Arial" w:hAnsi="Arial" w:cs="Arial"/>
          <w:b/>
          <w:bCs/>
          <w:sz w:val="24"/>
          <w:szCs w:val="24"/>
        </w:rPr>
        <w:t>C/D</w:t>
      </w:r>
      <w:r w:rsidRPr="00BC63AF">
        <w:rPr>
          <w:rFonts w:ascii="Arial" w:hAnsi="Arial" w:cs="Arial"/>
          <w:sz w:val="24"/>
          <w:szCs w:val="24"/>
        </w:rPr>
        <w:t>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BC63AF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BC63AF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BC63AF">
        <w:rPr>
          <w:rFonts w:ascii="Arial" w:hAnsi="Arial" w:cs="Arial"/>
          <w:i/>
          <w:iCs/>
          <w:sz w:val="24"/>
          <w:szCs w:val="24"/>
        </w:rPr>
        <w:t>Gdy więc bluźni Opatrzność, skarży się na bogi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BC63AF"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BC63AF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BC63AF">
        <w:rPr>
          <w:rFonts w:ascii="Arial" w:hAnsi="Arial" w:cs="Arial"/>
          <w:i/>
          <w:iCs/>
          <w:sz w:val="24"/>
          <w:szCs w:val="24"/>
        </w:rPr>
        <w:t>skończywszy skarbów odkopanie/ Przenosił je do domu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2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Zadanie 18. (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0–3</w:t>
      </w:r>
      <w:r w:rsidRPr="00BC63AF">
        <w:rPr>
          <w:rFonts w:ascii="Arial" w:hAnsi="Arial" w:cs="Arial"/>
          <w:b/>
          <w:bCs/>
          <w:sz w:val="24"/>
          <w:szCs w:val="24"/>
        </w:rPr>
        <w:t>)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 xml:space="preserve">Zredaguj ogłoszenie na szkolną stronę internetową, w którym zachęcisz koleżanki i kolegów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BC63AF">
        <w:rPr>
          <w:rFonts w:ascii="Arial" w:hAnsi="Arial" w:cs="Arial"/>
          <w:b/>
          <w:bCs/>
          <w:sz w:val="24"/>
          <w:szCs w:val="24"/>
        </w:rPr>
        <w:t>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C63AF">
        <w:rPr>
          <w:rFonts w:ascii="Arial" w:hAnsi="Arial" w:cs="Arial"/>
          <w:b/>
          <w:bCs/>
          <w:sz w:val="24"/>
          <w:szCs w:val="24"/>
        </w:rPr>
        <w:t>uczestnictwa w spotkaniu z emigrantem powracającym na stałe do Polski. Użyj dwóch argumentów.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24"/>
        </w:rPr>
      </w:pP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Zadanie 19. (</w:t>
      </w:r>
      <w:r w:rsidRPr="00BC63AF">
        <w:rPr>
          <w:rFonts w:ascii="Arial" w:hAnsi="Arial" w:cs="Arial"/>
          <w:b/>
          <w:bCs/>
          <w:i/>
          <w:iCs/>
          <w:sz w:val="24"/>
          <w:szCs w:val="24"/>
        </w:rPr>
        <w:t>0–20</w:t>
      </w:r>
      <w:r w:rsidRPr="00BC63AF">
        <w:rPr>
          <w:rFonts w:ascii="Arial" w:hAnsi="Arial" w:cs="Arial"/>
          <w:b/>
          <w:bCs/>
          <w:sz w:val="24"/>
          <w:szCs w:val="24"/>
        </w:rPr>
        <w:t>)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Wybierz jeden z tematów i napisz wypracowanie.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Temat 1.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Co może być prawdziwym skarbem dla człowieka? Przygotuj przemówienie na Szkolny Dzień Wolontariusza,</w:t>
      </w:r>
      <w:r>
        <w:rPr>
          <w:rFonts w:ascii="Arial" w:hAnsi="Arial" w:cs="Arial"/>
          <w:sz w:val="24"/>
          <w:szCs w:val="24"/>
        </w:rPr>
        <w:t xml:space="preserve"> </w:t>
      </w:r>
      <w:r w:rsidRPr="00BC63AF">
        <w:rPr>
          <w:rFonts w:ascii="Arial" w:hAnsi="Arial" w:cs="Arial"/>
          <w:sz w:val="24"/>
          <w:szCs w:val="24"/>
        </w:rPr>
        <w:t>w którym przekonasz rówieśników, że nie tylko dobra materialne nadają sens ludzkiemu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życiu. Odwołaj się do wybranej lektury obowiązkowej oraz innego utworu literackiego. Twoja</w:t>
      </w:r>
      <w:r>
        <w:rPr>
          <w:rFonts w:ascii="Arial" w:hAnsi="Arial" w:cs="Arial"/>
          <w:sz w:val="24"/>
          <w:szCs w:val="24"/>
        </w:rPr>
        <w:t xml:space="preserve"> </w:t>
      </w:r>
      <w:r w:rsidRPr="00BC63AF">
        <w:rPr>
          <w:rFonts w:ascii="Arial" w:hAnsi="Arial" w:cs="Arial"/>
          <w:sz w:val="24"/>
          <w:szCs w:val="24"/>
        </w:rPr>
        <w:t>praca powinna liczyć co najmniej 200 słów.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C63AF">
        <w:rPr>
          <w:rFonts w:ascii="Arial" w:hAnsi="Arial" w:cs="Arial"/>
          <w:b/>
          <w:bCs/>
          <w:sz w:val="24"/>
          <w:szCs w:val="24"/>
        </w:rPr>
        <w:t>Temat 2.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 xml:space="preserve">Po kilku latach od opuszczenia </w:t>
      </w:r>
      <w:proofErr w:type="spellStart"/>
      <w:r w:rsidRPr="00BC63AF">
        <w:rPr>
          <w:rFonts w:ascii="Arial" w:hAnsi="Arial" w:cs="Arial"/>
          <w:sz w:val="24"/>
          <w:szCs w:val="24"/>
        </w:rPr>
        <w:t>Aspinwall</w:t>
      </w:r>
      <w:proofErr w:type="spellEnd"/>
      <w:r w:rsidRPr="00BC63AF">
        <w:rPr>
          <w:rFonts w:ascii="Arial" w:hAnsi="Arial" w:cs="Arial"/>
          <w:sz w:val="24"/>
          <w:szCs w:val="24"/>
        </w:rPr>
        <w:t xml:space="preserve"> Skawiński przybył do Nowego Jorku na zaproszenie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przedstawiciela polskiego Towarzystwa. Napisz w formie opisu przeżyć wewnętrznych wspomnienia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Skawińskiego z pobytu w siedzibie Towarzystwa. Uwzględnij zarówno treść lektury, jak i wymyślone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 xml:space="preserve">przez siebie zdarzenia, w których uczestniczył bohater po opuszczeniu </w:t>
      </w:r>
      <w:proofErr w:type="spellStart"/>
      <w:r w:rsidRPr="00BC63AF">
        <w:rPr>
          <w:rFonts w:ascii="Arial" w:hAnsi="Arial" w:cs="Arial"/>
          <w:sz w:val="24"/>
          <w:szCs w:val="24"/>
        </w:rPr>
        <w:t>Aspinwall</w:t>
      </w:r>
      <w:proofErr w:type="spellEnd"/>
      <w:r w:rsidRPr="00BC63AF">
        <w:rPr>
          <w:rFonts w:ascii="Arial" w:hAnsi="Arial" w:cs="Arial"/>
          <w:sz w:val="24"/>
          <w:szCs w:val="24"/>
        </w:rPr>
        <w:t>. Twoja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C63AF">
        <w:rPr>
          <w:rFonts w:ascii="Arial" w:hAnsi="Arial" w:cs="Arial"/>
          <w:sz w:val="24"/>
          <w:szCs w:val="24"/>
        </w:rPr>
        <w:t>praca powinna liczyć co najmniej 200 słów.</w:t>
      </w:r>
    </w:p>
    <w:p w:rsidR="00BC63AF" w:rsidRPr="00BC63AF" w:rsidRDefault="00BC63AF" w:rsidP="00BC63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BC63AF" w:rsidRPr="00BC63AF" w:rsidSect="00CD1C87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Dutch801EU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Dutch801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Dutch801EU-BoldItalic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Dutch801EU-Italic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D1C87"/>
    <w:rsid w:val="00097F31"/>
    <w:rsid w:val="0017242B"/>
    <w:rsid w:val="00176A53"/>
    <w:rsid w:val="00361EF8"/>
    <w:rsid w:val="005165A7"/>
    <w:rsid w:val="00591C13"/>
    <w:rsid w:val="006219A5"/>
    <w:rsid w:val="00661B9F"/>
    <w:rsid w:val="007F4CFF"/>
    <w:rsid w:val="009467BB"/>
    <w:rsid w:val="00A40F79"/>
    <w:rsid w:val="00A44E09"/>
    <w:rsid w:val="00AB5084"/>
    <w:rsid w:val="00BC63AF"/>
    <w:rsid w:val="00C04788"/>
    <w:rsid w:val="00C4522B"/>
    <w:rsid w:val="00C909D5"/>
    <w:rsid w:val="00CB2839"/>
    <w:rsid w:val="00CC246F"/>
    <w:rsid w:val="00CD1C87"/>
    <w:rsid w:val="00D66C21"/>
    <w:rsid w:val="00E1182C"/>
    <w:rsid w:val="00E809F5"/>
    <w:rsid w:val="00FF5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2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C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2695</Words>
  <Characters>16174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USERX</cp:lastModifiedBy>
  <cp:revision>2</cp:revision>
  <dcterms:created xsi:type="dcterms:W3CDTF">2020-01-09T19:24:00Z</dcterms:created>
  <dcterms:modified xsi:type="dcterms:W3CDTF">2020-01-09T19:54:00Z</dcterms:modified>
</cp:coreProperties>
</file>